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keepNext/>
        <w:keepLines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240" w:after="0" w:line="276" w:lineRule="auto"/>
        <w:ind w:left="1416" w:right="0" w:hanging="1416"/>
        <w:jc w:val="left"/>
        <w:rPr>
          <w:rFonts w:ascii="Calibri" w:hAnsi="Calibri" w:eastAsia="Calibri" w:cs="Calibri"/>
          <w:b w:val="0"/>
          <w:bCs w:val="0"/>
          <w:i w:val="0"/>
          <w:iCs w:val="0"/>
          <w:smallCaps w:val="0"/>
          <w:strike w:val="0"/>
          <w:color w:val="365F91"/>
          <w:sz w:val="22"/>
          <w:szCs w:val="22"/>
          <w:u w:val="none"/>
          <w:shd w:val="clear" w:fill="auto"/>
          <w:vertAlign w:val="baseline"/>
        </w:rPr>
      </w:pPr>
      <w:r>
        <w:rPr>
          <w:rFonts w:ascii="Calibri" w:hAnsi="Calibri" w:eastAsia="Calibri" w:cs="Calibri"/>
          <w:b w:val="0"/>
          <w:bCs w:val="0"/>
          <w:i w:val="0"/>
          <w:iCs w:val="0"/>
          <w:smallCaps w:val="0"/>
          <w:strike w:val="0"/>
          <w:color w:val="365F91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2770505</wp:posOffset>
            </wp:positionH>
            <wp:positionV relativeFrom="paragraph">
              <wp:posOffset>-426085</wp:posOffset>
            </wp:positionV>
            <wp:extent cx="640080" cy="619125"/>
            <wp:effectExtent l="0" t="0" r="0" b="0"/>
            <wp:wrapNone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000002">
      <w:pPr>
        <w:tabs>
          <w:tab w:val="left" w:pos="6284"/>
        </w:tabs>
        <w:jc w:val="center"/>
        <w:rPr>
          <w:rFonts w:ascii="Calibri" w:hAnsi="Calibri" w:eastAsia="Calibri" w:cs="Calibri"/>
          <w:b/>
          <w:bCs/>
          <w:sz w:val="22"/>
          <w:szCs w:val="22"/>
        </w:rPr>
      </w:pPr>
      <w:r>
        <w:rPr>
          <w:rFonts w:ascii="Calibri" w:hAnsi="Calibri" w:eastAsia="Calibri" w:cs="Calibri"/>
          <w:b/>
          <w:bCs/>
          <w:sz w:val="22"/>
          <w:szCs w:val="22"/>
          <w:rtl w:val="0"/>
        </w:rPr>
        <w:t>MINISTÉRIO DA EDUCAÇÃO</w:t>
      </w:r>
    </w:p>
    <w:p w14:paraId="00000003">
      <w:pPr>
        <w:keepNext/>
        <w:keepLines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40" w:lineRule="auto"/>
        <w:ind w:left="0" w:right="0" w:firstLine="0"/>
        <w:jc w:val="center"/>
        <w:rPr>
          <w:rFonts w:ascii="Calibri" w:hAnsi="Calibri" w:eastAsia="Calibri" w:cs="Calibri"/>
          <w:b/>
          <w:bCs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Calibri" w:hAnsi="Calibri" w:eastAsia="Calibri" w:cs="Calibri"/>
          <w:b/>
          <w:bCs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UNIVERSIDADE FEDERAL FLUMINENSE</w:t>
      </w:r>
    </w:p>
    <w:p w14:paraId="00000004">
      <w:pPr>
        <w:jc w:val="center"/>
        <w:rPr>
          <w:rFonts w:ascii="Calibri" w:hAnsi="Calibri" w:eastAsia="Calibri" w:cs="Calibri"/>
          <w:b/>
          <w:bCs/>
          <w:sz w:val="22"/>
          <w:szCs w:val="22"/>
        </w:rPr>
      </w:pPr>
      <w:r>
        <w:rPr>
          <w:rFonts w:ascii="Calibri" w:hAnsi="Calibri" w:eastAsia="Calibri" w:cs="Calibri"/>
          <w:b/>
          <w:bCs/>
          <w:sz w:val="22"/>
          <w:szCs w:val="22"/>
          <w:rtl w:val="0"/>
        </w:rPr>
        <w:t>PRÓ REITORIA DE ADMINISTRAÇÃO</w:t>
      </w:r>
      <w:bookmarkStart w:id="1" w:name="_GoBack"/>
      <w:bookmarkEnd w:id="1"/>
    </w:p>
    <w:p w14:paraId="00000005">
      <w:pPr>
        <w:spacing w:after="120" w:line="276" w:lineRule="auto"/>
        <w:ind w:right="-15"/>
        <w:jc w:val="center"/>
        <w:rPr>
          <w:rFonts w:ascii="Calibri" w:hAnsi="Calibri" w:eastAsia="Calibri" w:cs="Calibri"/>
          <w:b/>
          <w:bCs/>
          <w:color w:val="000000"/>
          <w:sz w:val="22"/>
          <w:szCs w:val="22"/>
        </w:rPr>
      </w:pPr>
    </w:p>
    <w:p w14:paraId="00000006">
      <w:pPr>
        <w:jc w:val="center"/>
        <w:rPr>
          <w:color w:val="FF0000"/>
        </w:rPr>
      </w:pPr>
      <w:r>
        <w:rPr>
          <w:rFonts w:ascii="Calibri" w:hAnsi="Calibri" w:eastAsia="Calibri" w:cs="Calibri"/>
          <w:b/>
          <w:bCs/>
          <w:color w:val="FF0000"/>
          <w:sz w:val="22"/>
          <w:szCs w:val="22"/>
          <w:rtl w:val="0"/>
        </w:rPr>
        <w:t>ANEXO II</w:t>
      </w:r>
    </w:p>
    <w:p w14:paraId="00000007">
      <w:pPr>
        <w:jc w:val="center"/>
        <w:rPr>
          <w:rFonts w:ascii="Calibri" w:hAnsi="Calibri" w:eastAsia="Calibri" w:cs="Calibri"/>
          <w:b/>
          <w:bCs/>
          <w:sz w:val="22"/>
          <w:szCs w:val="22"/>
        </w:rPr>
      </w:pPr>
    </w:p>
    <w:p w14:paraId="00000008">
      <w:pPr>
        <w:jc w:val="center"/>
        <w:rPr>
          <w:rFonts w:ascii="Calibri" w:hAnsi="Calibri" w:eastAsia="Calibri" w:cs="Calibri"/>
          <w:b/>
          <w:bCs/>
          <w:sz w:val="22"/>
          <w:szCs w:val="22"/>
          <w:u w:val="single"/>
        </w:rPr>
      </w:pPr>
      <w:r>
        <w:rPr>
          <w:rFonts w:ascii="Calibri" w:hAnsi="Calibri" w:eastAsia="Calibri" w:cs="Calibri"/>
          <w:b/>
          <w:bCs/>
          <w:sz w:val="22"/>
          <w:szCs w:val="22"/>
          <w:u w:val="single"/>
          <w:rtl w:val="0"/>
        </w:rPr>
        <w:t>PROCEDIMENTOS PARA ENTREGA DE MATERIAIS</w:t>
      </w:r>
    </w:p>
    <w:p w14:paraId="00000009">
      <w:pPr>
        <w:rPr>
          <w:rFonts w:ascii="Calibri" w:hAnsi="Calibri" w:eastAsia="Calibri" w:cs="Calibri"/>
          <w:sz w:val="22"/>
          <w:szCs w:val="22"/>
        </w:rPr>
      </w:pPr>
    </w:p>
    <w:p w14:paraId="0000000A"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240" w:after="0" w:line="360" w:lineRule="auto"/>
        <w:ind w:left="362" w:right="0" w:hanging="360"/>
        <w:jc w:val="both"/>
        <w:rPr>
          <w:rFonts w:ascii="Calibri" w:hAnsi="Calibri" w:eastAsia="Calibri" w:cs="Calibri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Calibri" w:hAnsi="Calibri" w:eastAsia="Calibri" w:cs="Calibri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Observar na nota de empenho a Razão Social e o CNPJ da UFF para a emissão da Nota Fiscal;</w:t>
      </w:r>
    </w:p>
    <w:p w14:paraId="0000000B"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360" w:lineRule="auto"/>
        <w:ind w:left="362" w:right="0" w:hanging="360"/>
        <w:jc w:val="both"/>
        <w:rPr>
          <w:rFonts w:ascii="Calibri" w:hAnsi="Calibri" w:eastAsia="Calibri" w:cs="Calibri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Calibri" w:hAnsi="Calibri" w:eastAsia="Calibri" w:cs="Calibri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Encaminhar cópia da nota de empenho junto à Nota Fiscal;</w:t>
      </w:r>
    </w:p>
    <w:p w14:paraId="0000000C"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360" w:lineRule="auto"/>
        <w:ind w:left="362" w:right="0" w:hanging="360"/>
        <w:jc w:val="both"/>
        <w:rPr>
          <w:rFonts w:ascii="Calibri" w:hAnsi="Calibri" w:eastAsia="Calibri" w:cs="Calibri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Calibri" w:hAnsi="Calibri" w:eastAsia="Calibri" w:cs="Calibri"/>
          <w:sz w:val="22"/>
          <w:szCs w:val="22"/>
          <w:rtl w:val="0"/>
        </w:rPr>
        <w:t>Constar na Nota Fiscal o número da nota de empenho e seus dados bancários (número do banco, agência e conta corrente);</w:t>
      </w:r>
    </w:p>
    <w:p w14:paraId="0000000D"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360" w:lineRule="auto"/>
        <w:ind w:left="362" w:right="0" w:hanging="360"/>
        <w:jc w:val="both"/>
        <w:rPr>
          <w:rFonts w:ascii="Calibri" w:hAnsi="Calibri" w:eastAsia="Calibri" w:cs="Calibri"/>
          <w:sz w:val="22"/>
          <w:szCs w:val="22"/>
          <w:u w:val="none"/>
        </w:rPr>
      </w:pPr>
      <w:r>
        <w:rPr>
          <w:rFonts w:ascii="Calibri" w:hAnsi="Calibri" w:eastAsia="Calibri" w:cs="Calibri"/>
          <w:sz w:val="22"/>
          <w:szCs w:val="22"/>
          <w:rtl w:val="0"/>
        </w:rPr>
        <w:t>Entrar em contato com o responsável para, se necessário, agendar a entrega para evitar o retorno do material;</w:t>
      </w:r>
    </w:p>
    <w:p w14:paraId="0000000E"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360" w:lineRule="auto"/>
        <w:ind w:left="362" w:right="0" w:hanging="360"/>
        <w:jc w:val="both"/>
        <w:rPr>
          <w:rFonts w:ascii="Calibri" w:hAnsi="Calibri" w:eastAsia="Calibri" w:cs="Calibri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Calibri" w:hAnsi="Calibri" w:eastAsia="Calibri" w:cs="Calibri"/>
          <w:sz w:val="22"/>
          <w:szCs w:val="22"/>
          <w:rtl w:val="0"/>
        </w:rPr>
        <w:t>O endereço de faturamento dos dados das Unidades da UFF é diferente dos endereços dos locais de entrega.</w:t>
      </w:r>
    </w:p>
    <w:p w14:paraId="0000000F"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360" w:lineRule="auto"/>
        <w:ind w:left="362" w:right="0" w:hanging="360"/>
        <w:jc w:val="both"/>
        <w:rPr>
          <w:rFonts w:ascii="Calibri" w:hAnsi="Calibri" w:eastAsia="Calibri" w:cs="Calibri"/>
          <w:sz w:val="22"/>
          <w:szCs w:val="22"/>
          <w:u w:val="none"/>
        </w:rPr>
      </w:pPr>
      <w:r>
        <w:rPr>
          <w:rFonts w:ascii="Calibri" w:hAnsi="Calibri" w:eastAsia="Calibri" w:cs="Calibri"/>
          <w:sz w:val="22"/>
          <w:szCs w:val="22"/>
          <w:rtl w:val="0"/>
        </w:rPr>
        <w:t>Contatos das Unidades Gestoras (UGs)</w:t>
      </w:r>
    </w:p>
    <w:tbl>
      <w:tblPr>
        <w:tblStyle w:val="14"/>
        <w:tblpPr w:leftFromText="141" w:rightFromText="141" w:vertAnchor="text" w:horzAnchor="page" w:tblpX="1399" w:tblpY="794"/>
        <w:tblW w:w="9769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9769"/>
      </w:tblGrid>
      <w:tr w14:paraId="19FFA73A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C7D60A5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4FE7D608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PRÓ-REITORIA DE ADMINISTRAÇÃO/UFF (PROAD)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[</w:t>
            </w:r>
          </w:p>
          <w:p w14:paraId="544AADD2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CNPJ – 28.523.215/0039-89</w:t>
            </w:r>
          </w:p>
          <w:p w14:paraId="2C617E28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UASG – 150182</w:t>
            </w:r>
          </w:p>
          <w:p w14:paraId="16FA4455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COORDENAÇÃO DE MATERIAL</w:t>
            </w:r>
          </w:p>
          <w:p w14:paraId="296279C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E-mail: 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0"/>
                <w:szCs w:val="20"/>
                <w:u w:val="single"/>
                <w:shd w:val="clear" w:fill="auto"/>
                <w:vertAlign w:val="baseline"/>
                <w:rtl w:val="0"/>
              </w:rPr>
              <w:t>compras.proad@id.uff.br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0"/>
                <w:szCs w:val="20"/>
                <w:u w:val="single"/>
                <w:shd w:val="clear" w:fill="auto"/>
                <w:vertAlign w:val="baseline"/>
                <w:rtl w:val="0"/>
              </w:rPr>
              <w:fldChar w:fldCharType="end"/>
            </w:r>
          </w:p>
          <w:p w14:paraId="54AE78B5">
            <w:pPr>
              <w:widowControl w:val="0"/>
              <w:numPr>
                <w:ilvl w:val="0"/>
                <w:numId w:val="2"/>
              </w:numPr>
              <w:ind w:left="722" w:hanging="36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COORDENAÇÃO DE CONTRATOS</w:t>
            </w:r>
          </w:p>
          <w:p w14:paraId="021CCAC1">
            <w:pPr>
              <w:widowControl w:val="0"/>
              <w:ind w:left="709" w:firstLine="0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E-mail: contratos.proad@id.uff.br</w:t>
            </w:r>
          </w:p>
          <w:p w14:paraId="6B02256C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COORDENAÇÃO DE ADMINISTRAÇÃO FINANCEIRA</w:t>
            </w:r>
          </w:p>
          <w:p w14:paraId="5FD18A63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color w:val="0000FF"/>
                <w:u w:val="singl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E-mail: 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0"/>
                <w:szCs w:val="20"/>
                <w:u w:val="single"/>
                <w:shd w:val="clear" w:fill="auto"/>
                <w:vertAlign w:val="baseline"/>
                <w:rtl w:val="0"/>
              </w:rPr>
              <w:t>financeiro.proad@id.uff.br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0"/>
                <w:szCs w:val="20"/>
                <w:u w:val="single"/>
                <w:shd w:val="clear" w:fill="auto"/>
                <w:vertAlign w:val="baseline"/>
                <w:rtl w:val="0"/>
              </w:rPr>
              <w:fldChar w:fldCharType="end"/>
            </w:r>
          </w:p>
          <w:p w14:paraId="37471D21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</w:p>
          <w:p w14:paraId="114B11D9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E1E1E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</w:tc>
      </w:tr>
      <w:tr w14:paraId="14226C5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10B1952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5E9DE2F9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PRÓ-REITORIA DE PESQ. PÓS-GRADUAÇÃO E INOVAÇÃO (PROPPI) – Unidade Participante (se for o caso)</w:t>
            </w:r>
          </w:p>
          <w:p w14:paraId="673C0D40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CNPJ – 28.523.215/0033-93</w:t>
            </w:r>
          </w:p>
          <w:p w14:paraId="015ECA8E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UASG – 153248</w:t>
            </w:r>
          </w:p>
          <w:p w14:paraId="0C0788E7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GERÊNCIA PLENA FINANCEIRA/PROPPI</w:t>
            </w:r>
          </w:p>
          <w:p w14:paraId="0DC240E6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E-mail: </w:t>
            </w:r>
            <w:r>
              <w:rPr>
                <w:rFonts w:ascii="Calibri" w:hAnsi="Calibri" w:eastAsia="Calibri" w:cs="Calibri"/>
                <w:color w:val="000000"/>
                <w:sz w:val="22"/>
                <w:szCs w:val="22"/>
                <w:u w:val="none"/>
                <w:rtl w:val="0"/>
              </w:rPr>
              <w:t>compras.proppi@id.uff.br</w:t>
            </w:r>
          </w:p>
          <w:p w14:paraId="4D1A44F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</w:p>
        </w:tc>
      </w:tr>
      <w:tr w14:paraId="5848C4CC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7C81917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7D299EB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PRÓ-REITORIA DE GRADUAÇÃO (PROGRAD)</w:t>
            </w:r>
          </w:p>
          <w:p w14:paraId="6643436E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CNPJ – 28.523.215/0037-17</w:t>
            </w:r>
          </w:p>
          <w:p w14:paraId="2F7039B9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UASG – 153984</w:t>
            </w:r>
          </w:p>
          <w:p w14:paraId="2A3A6A9C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GERÊNCIA PLENA FINANCEIRA/PROGRAD</w:t>
            </w:r>
          </w:p>
          <w:p w14:paraId="2F8DBEC7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E1E1E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E-mail:</w:t>
            </w:r>
            <w:r>
              <w:rPr>
                <w:rFonts w:ascii="Calibri" w:hAnsi="Calibri" w:eastAsia="Calibri" w:cs="Calibri"/>
                <w:color w:val="000000"/>
                <w:u w:val="none"/>
                <w:rtl w:val="0"/>
              </w:rPr>
              <w:t>compras</w:t>
            </w:r>
            <w:r>
              <w:rPr>
                <w:rFonts w:ascii="Calibri" w:hAnsi="Calibri" w:eastAsia="Calibri" w:cs="Calibri"/>
                <w:rtl w:val="0"/>
              </w:rPr>
              <w:t>.prograd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0"/>
                <w:szCs w:val="20"/>
                <w:u w:val="single"/>
                <w:shd w:val="clear" w:fill="auto"/>
                <w:vertAlign w:val="baseline"/>
                <w:rtl w:val="0"/>
              </w:rPr>
              <w:t>@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0"/>
                <w:szCs w:val="20"/>
                <w:u w:val="single"/>
                <w:shd w:val="clear" w:fill="auto"/>
                <w:vertAlign w:val="baseline"/>
                <w:rtl w:val="0"/>
              </w:rPr>
              <w:fldChar w:fldCharType="end"/>
            </w:r>
            <w:r>
              <w:rPr>
                <w:rFonts w:ascii="Calibri" w:hAnsi="Calibri" w:eastAsia="Calibri" w:cs="Calibri"/>
                <w:rtl w:val="0"/>
              </w:rPr>
              <w:t>id.uff.br</w:t>
            </w:r>
          </w:p>
        </w:tc>
      </w:tr>
      <w:tr w14:paraId="5AA0C6DB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7113E8B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65E2A962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PRÓ-REITORIA DE ASSUNTOS ESTUDANTIS (PROAES)</w:t>
            </w:r>
          </w:p>
          <w:p w14:paraId="5335AEFF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CNPJ – 28.523.215/0004-59</w:t>
            </w:r>
          </w:p>
          <w:p w14:paraId="38C3DF9F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UASG – 153058</w:t>
            </w:r>
          </w:p>
          <w:p w14:paraId="6A04D794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GERÊNCIA PLENA FINANCEIRA/PROAES</w:t>
            </w:r>
          </w:p>
          <w:p w14:paraId="3B98A882">
            <w:pPr>
              <w:widowControl w:val="0"/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Tel.: (21) 2629-5559/ 2629-5560</w:t>
            </w:r>
          </w:p>
          <w:p w14:paraId="4DF86FF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tabs>
                <w:tab w:val="left" w:pos="2310"/>
              </w:tabs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               E-mail: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2"/>
                <w:szCs w:val="22"/>
                <w:u w:val="single"/>
                <w:shd w:val="clear" w:fill="auto"/>
                <w:vertAlign w:val="baseline"/>
                <w:rtl w:val="0"/>
              </w:rPr>
              <w:t>financeiroproaes@gmail.com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2"/>
                <w:szCs w:val="22"/>
                <w:u w:val="single"/>
                <w:shd w:val="clear" w:fill="auto"/>
                <w:vertAlign w:val="baseline"/>
                <w:rtl w:val="0"/>
              </w:rPr>
              <w:fldChar w:fldCharType="end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 / 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2"/>
                <w:szCs w:val="22"/>
                <w:u w:val="single"/>
                <w:shd w:val="clear" w:fill="auto"/>
                <w:vertAlign w:val="baseline"/>
                <w:rtl w:val="0"/>
              </w:rPr>
              <w:t>comprasproaes@gmail.com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FF"/>
                <w:sz w:val="22"/>
                <w:szCs w:val="22"/>
                <w:u w:val="single"/>
                <w:shd w:val="clear" w:fill="auto"/>
                <w:vertAlign w:val="baseline"/>
                <w:rtl w:val="0"/>
              </w:rPr>
              <w:fldChar w:fldCharType="end"/>
            </w:r>
          </w:p>
          <w:p w14:paraId="0842C1A7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tabs>
                <w:tab w:val="left" w:pos="2310"/>
              </w:tabs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</w:tc>
      </w:tr>
      <w:tr w14:paraId="37E7D142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A3E82F4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541F7C4B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INSTITUTO DE 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CIÊNCIAS</w:t>
            </w: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 HUMANAS E SOCIAIS DE VOLTA REDONDA (VCH)</w:t>
            </w:r>
          </w:p>
          <w:p w14:paraId="41A0B863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CNPJ – 28.523.215/0044-46</w:t>
            </w:r>
          </w:p>
          <w:p w14:paraId="6995C61B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UASG – 150167</w:t>
            </w:r>
          </w:p>
          <w:p w14:paraId="55514A9E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GERÊNCIA PLENA FINANCEIRA/VCH</w:t>
            </w:r>
          </w:p>
          <w:p w14:paraId="393B82D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               E-mail: 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ab/>
            </w:r>
            <w:r>
              <w:rPr>
                <w:rFonts w:ascii="Calibri" w:hAnsi="Calibri" w:eastAsia="Calibri" w:cs="Calibri"/>
                <w:color w:val="000000"/>
                <w:highlight w:val="white"/>
                <w:u w:val="none"/>
                <w:rtl w:val="0"/>
              </w:rPr>
              <w:t>compras.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155CC"/>
                <w:sz w:val="20"/>
                <w:szCs w:val="20"/>
                <w:highlight w:val="white"/>
                <w:u w:val="single"/>
                <w:vertAlign w:val="baseline"/>
                <w:rtl w:val="0"/>
              </w:rPr>
              <w:t>vch@id.uff.br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155CC"/>
                <w:sz w:val="20"/>
                <w:szCs w:val="20"/>
                <w:highlight w:val="white"/>
                <w:u w:val="single"/>
                <w:vertAlign w:val="baseline"/>
                <w:rtl w:val="0"/>
              </w:rPr>
              <w:fldChar w:fldCharType="end"/>
            </w:r>
          </w:p>
          <w:p w14:paraId="29B93D35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0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</w:tc>
      </w:tr>
    </w:tbl>
    <w:p w14:paraId="5A79EE44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40" w:lineRule="auto"/>
        <w:ind w:left="720" w:right="0" w:firstLine="0"/>
        <w:jc w:val="left"/>
        <w:rPr>
          <w:rFonts w:ascii="Calibri" w:hAnsi="Calibri" w:eastAsia="Calibri" w:cs="Calibri"/>
          <w:b/>
          <w:bCs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 w14:paraId="00000039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40" w:lineRule="auto"/>
        <w:ind w:left="720" w:right="0" w:firstLine="0"/>
        <w:jc w:val="left"/>
        <w:rPr>
          <w:rFonts w:ascii="Calibri" w:hAnsi="Calibri" w:eastAsia="Calibri" w:cs="Calibri"/>
          <w:b/>
          <w:bCs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 w14:paraId="0000003A">
      <w:pPr>
        <w:keepNext w:val="0"/>
        <w:keepLines w:val="0"/>
        <w:pageBreakBefore w:val="0"/>
        <w:widowControl/>
        <w:numPr>
          <w:ilvl w:val="0"/>
          <w:numId w:val="3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40" w:lineRule="auto"/>
        <w:ind w:left="362" w:right="0" w:hanging="360"/>
        <w:jc w:val="left"/>
        <w:rPr>
          <w:rFonts w:ascii="Calibri" w:hAnsi="Calibri" w:eastAsia="Calibri" w:cs="Calibri"/>
          <w:b/>
          <w:bCs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Calibri" w:hAnsi="Calibri" w:eastAsia="Calibri" w:cs="Calibri"/>
          <w:b/>
          <w:bCs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LOCAIS DE ENTREGA DOS MATERIAIS:</w:t>
      </w:r>
    </w:p>
    <w:p w14:paraId="0000003B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40" w:lineRule="auto"/>
        <w:ind w:left="0" w:right="0" w:firstLine="0"/>
        <w:jc w:val="left"/>
        <w:rPr>
          <w:rFonts w:ascii="Calibri" w:hAnsi="Calibri" w:eastAsia="Calibri" w:cs="Calibri"/>
          <w:b/>
          <w:bCs/>
          <w:sz w:val="22"/>
          <w:szCs w:val="22"/>
        </w:rPr>
      </w:pPr>
    </w:p>
    <w:tbl>
      <w:tblPr>
        <w:tblStyle w:val="15"/>
        <w:tblpPr w:leftFromText="141" w:rightFromText="141" w:vertAnchor="text" w:horzAnchor="page" w:tblpX="1491" w:tblpY="323"/>
        <w:tblW w:w="9769" w:type="dxa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9769"/>
      </w:tblGrid>
      <w:tr w14:paraId="36EEB1E9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000003C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ENDEREÇOS PRINCIPAIS DE ENTREGA (UFF)</w:t>
            </w:r>
          </w:p>
          <w:p w14:paraId="0000003D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3E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ALMOXARIFADO CENTRAL DA UFF</w:t>
            </w:r>
          </w:p>
          <w:p w14:paraId="0000003F">
            <w:pPr>
              <w:widowControl w:val="0"/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Av. Jansen de Melo, 174 – Fundos – Centro – Niterói – RJ – CEP 24.030-221</w:t>
            </w:r>
          </w:p>
          <w:p w14:paraId="00000040">
            <w:pPr>
              <w:widowControl w:val="0"/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Horário de entrega: 9:00 às 15:00 horas.</w:t>
            </w:r>
          </w:p>
          <w:p w14:paraId="00000041">
            <w:pPr>
              <w:widowControl w:val="0"/>
              <w:tabs>
                <w:tab w:val="left" w:pos="1267"/>
                <w:tab w:val="left" w:pos="1810"/>
              </w:tabs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Responsável: Servidores e colaboradores do Almoxarifado Central, da Central de Logística Patrimonial ou da PROPPI</w:t>
            </w:r>
          </w:p>
          <w:p w14:paraId="00000042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 xml:space="preserve">Email: compras.proad@id.uff.br; almoxarifadocentral.uff@gmail.com; ivanraphael@id.uff.br; almoxarifadoproppi@gmail.com </w:t>
            </w:r>
          </w:p>
          <w:p w14:paraId="00000043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44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INSTITUTO DE CIENCIAS HUMANAS E SOCIAIS DE VOLTA REDONDA</w:t>
            </w:r>
          </w:p>
          <w:p w14:paraId="00000045">
            <w:pPr>
              <w:widowControl w:val="0"/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AV. Desembargador Ellis Hermydio Figueira, 783 – Aterrado - Volta Redonda – RJ – CEP 27.215-350</w:t>
            </w:r>
          </w:p>
          <w:p w14:paraId="00000046">
            <w:pPr>
              <w:widowControl w:val="0"/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Horário de entrega: 8:00 às 16:00 horas.</w:t>
            </w:r>
          </w:p>
          <w:p w14:paraId="00000047">
            <w:pPr>
              <w:widowControl w:val="0"/>
              <w:tabs>
                <w:tab w:val="left" w:pos="1267"/>
                <w:tab w:val="left" w:pos="1810"/>
              </w:tabs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Responsável: Servidores da unidade</w:t>
            </w:r>
          </w:p>
          <w:p w14:paraId="00000048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E-mail: </w:t>
            </w:r>
            <w:r>
              <w:rPr>
                <w:rFonts w:ascii="Calibri" w:hAnsi="Calibri" w:eastAsia="Calibri" w:cs="Calibri"/>
                <w:color w:val="000000"/>
                <w:highlight w:val="white"/>
                <w:u w:val="none"/>
                <w:rtl w:val="0"/>
              </w:rPr>
              <w:t>compras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155CC"/>
                <w:sz w:val="20"/>
                <w:szCs w:val="20"/>
                <w:highlight w:val="white"/>
                <w:u w:val="single"/>
                <w:vertAlign w:val="baseline"/>
                <w:rtl w:val="0"/>
              </w:rPr>
              <w:t>.vch@id.uff.br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155CC"/>
                <w:sz w:val="20"/>
                <w:szCs w:val="20"/>
                <w:highlight w:val="white"/>
                <w:u w:val="single"/>
                <w:vertAlign w:val="baseline"/>
                <w:rtl w:val="0"/>
              </w:rPr>
              <w:fldChar w:fldCharType="end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; 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155CC"/>
                <w:sz w:val="20"/>
                <w:szCs w:val="20"/>
                <w:highlight w:val="white"/>
                <w:u w:val="single"/>
                <w:vertAlign w:val="baseline"/>
                <w:rtl w:val="0"/>
              </w:rPr>
              <w:t>romulotavares@id.uff.br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155CC"/>
                <w:sz w:val="20"/>
                <w:szCs w:val="20"/>
                <w:highlight w:val="white"/>
                <w:u w:val="single"/>
                <w:vertAlign w:val="baseline"/>
                <w:rtl w:val="0"/>
              </w:rPr>
              <w:fldChar w:fldCharType="end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; </w:t>
            </w:r>
            <w:r>
              <w:fldChar w:fldCharType="begin"/>
            </w:r>
            <w:r>
              <w:instrText xml:space="preserve"> HYPERLINK "about:blank" \h </w:instrText>
            </w:r>
            <w:r>
              <w:fldChar w:fldCharType="separate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155CC"/>
                <w:sz w:val="20"/>
                <w:szCs w:val="20"/>
                <w:highlight w:val="white"/>
                <w:u w:val="single"/>
                <w:vertAlign w:val="baseline"/>
                <w:rtl w:val="0"/>
              </w:rPr>
              <w:t>edgarjunior@id.uff.br</w:t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155CC"/>
                <w:sz w:val="20"/>
                <w:szCs w:val="20"/>
                <w:highlight w:val="white"/>
                <w:u w:val="single"/>
                <w:vertAlign w:val="baseline"/>
                <w:rtl w:val="0"/>
              </w:rPr>
              <w:fldChar w:fldCharType="end"/>
            </w: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500050"/>
                <w:sz w:val="20"/>
                <w:szCs w:val="20"/>
                <w:highlight w:val="white"/>
                <w:u w:val="none"/>
                <w:vertAlign w:val="baseline"/>
                <w:rtl w:val="0"/>
              </w:rPr>
              <w:t>.</w:t>
            </w:r>
          </w:p>
          <w:p w14:paraId="00000049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4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09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1E1E1E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</w:tc>
      </w:tr>
      <w:tr w14:paraId="330850F3"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7008" w:hRule="atLeast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000004B">
            <w:pPr>
              <w:widowControl w:val="0"/>
              <w:tabs>
                <w:tab w:val="left" w:pos="4290"/>
              </w:tabs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0000004C">
            <w:pPr>
              <w:widowControl w:val="0"/>
              <w:tabs>
                <w:tab w:val="left" w:pos="4290"/>
              </w:tabs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OUTROS ENDEREÇOS DE ENTREGA (UFF)</w:t>
            </w:r>
          </w:p>
          <w:p w14:paraId="0000004D">
            <w:pPr>
              <w:widowControl w:val="0"/>
              <w:tabs>
                <w:tab w:val="left" w:pos="4290"/>
              </w:tabs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*Informações complementares serão encaminhadas junto ao envio das respectivas notas de empenho</w:t>
            </w:r>
          </w:p>
          <w:p w14:paraId="0000004E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4F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REITORIA DA UFF</w:t>
            </w:r>
          </w:p>
          <w:p w14:paraId="00000050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Miguel de Frias, 9 - Icaraí - Niterói – RJ</w:t>
            </w:r>
          </w:p>
          <w:p w14:paraId="00000051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52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CAMPUS DO VALONGUINHO</w:t>
            </w:r>
          </w:p>
          <w:p w14:paraId="00000053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Av. Visconde do Rio Branco s/n.º, bairro Centro, Niterói - RJ</w:t>
            </w:r>
          </w:p>
          <w:p w14:paraId="00000054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00000055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CAMPUS DO GRAGOATÁ</w:t>
            </w:r>
          </w:p>
          <w:p w14:paraId="00000056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Av. Visconde do Rio Branco s/n.º, bairro de São Domingos, Niterói – RJ</w:t>
            </w:r>
          </w:p>
          <w:p w14:paraId="00000057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R. Alexandre Moura, 8 - São Domingos, Niterói - RJ, 24210-200</w:t>
            </w:r>
          </w:p>
          <w:p w14:paraId="00000058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59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CAMPUS DA PRAIA VERMELHA</w:t>
            </w:r>
          </w:p>
          <w:p w14:paraId="0000005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Passo da Pátria, n.º 156, bairro São Domingos, Niterói – RJ</w:t>
            </w:r>
          </w:p>
          <w:p w14:paraId="0000005B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5C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INSTITUTO DE ARTES E COMUNICAÇÃO SOCIAL</w:t>
            </w:r>
          </w:p>
          <w:p w14:paraId="0000005D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Lara Vilela, 126 - São Domingos, Niterói - RJ</w:t>
            </w:r>
          </w:p>
          <w:p w14:paraId="0000005E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0000005F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INSTITUTO BIOMÉDICO</w:t>
            </w:r>
          </w:p>
          <w:p w14:paraId="00000060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Professor Hernani Mello, 101 São Domingos Niterói – RJ</w:t>
            </w:r>
          </w:p>
          <w:p w14:paraId="00000061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62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ARQUIVO SDC</w:t>
            </w:r>
          </w:p>
          <w:p w14:paraId="00000063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Av. Bento Maria da Costa, 115 A - Jurujuba, Niterói – RJ</w:t>
            </w:r>
          </w:p>
          <w:p w14:paraId="00000064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00000065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CRIAA</w:t>
            </w:r>
          </w:p>
          <w:p w14:paraId="00000066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General Castrioto, 588, Barreto, Niterói – RJ</w:t>
            </w:r>
          </w:p>
          <w:p w14:paraId="00000067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00000068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CAJUFF E NEPHU</w:t>
            </w:r>
          </w:p>
          <w:p w14:paraId="00000069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Almirante Teffé, 637, Centro, Niterói - RJ</w:t>
            </w:r>
          </w:p>
          <w:p w14:paraId="0000006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6B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ESCOLA DE ENFERMAGEM</w:t>
            </w:r>
          </w:p>
          <w:p w14:paraId="0000006C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Dr. Celestino,78- Centro, Niterói - RJ</w:t>
            </w:r>
          </w:p>
          <w:p w14:paraId="0000006D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6E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HOSPITAL UNIVERSITÁRIO ANTONIO PEDRO</w:t>
            </w:r>
          </w:p>
          <w:p w14:paraId="0000006F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Marquês de Paraná 303 - Centro, Niterói – RJ</w:t>
            </w:r>
          </w:p>
          <w:p w14:paraId="00000070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71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FARMÁCIA UNIVERSITÁRIA</w:t>
            </w:r>
          </w:p>
          <w:p w14:paraId="00000072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Marquês do Paraná, 282 – Centro, Niterói - RJ</w:t>
            </w:r>
          </w:p>
          <w:p w14:paraId="00000073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00000074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FACULDADE DE FARMÁCIA</w:t>
            </w:r>
          </w:p>
          <w:p w14:paraId="00000075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Mário Viana. 523 - Santa Rosa, Niterói - RJ</w:t>
            </w:r>
          </w:p>
          <w:p w14:paraId="00000076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77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FACULDADE DE DIREITO</w:t>
            </w:r>
          </w:p>
          <w:p w14:paraId="00000078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Presidente Pedreira,62 - Ingá, Niterói – RJ</w:t>
            </w:r>
          </w:p>
          <w:p w14:paraId="00000079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Tiradentes, 17 - Ingá, Niterói – RJ</w:t>
            </w:r>
          </w:p>
          <w:p w14:paraId="0000007A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7B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FACULDADE DE VETERINÁRIA</w:t>
            </w:r>
          </w:p>
          <w:p w14:paraId="0000007C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Vital Brazil Filho, 64 - Vital Brazil, Niteroi – RJ</w:t>
            </w:r>
          </w:p>
          <w:p w14:paraId="0000007D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7E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INSTITUTO DO NOROESTE FLUMINENSE DE EDUCAÇÃO SUPERIOR</w:t>
            </w:r>
          </w:p>
          <w:p w14:paraId="0000007F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Chaim Elias, s/n.º, Centro, Santo Antônio de Pádua – RJ</w:t>
            </w:r>
          </w:p>
          <w:p w14:paraId="00000080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81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CAMPUS RIO DAS OSTRAS</w:t>
            </w:r>
          </w:p>
          <w:p w14:paraId="00000082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Recife. Quadra 07, Jardim Bela Vista, Rio das Ostras – RJ</w:t>
            </w:r>
          </w:p>
          <w:p w14:paraId="00000083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84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POLO UNIVERSITÁRIO DE MACAÉ</w:t>
            </w:r>
          </w:p>
          <w:p w14:paraId="00000085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Av. Aluízio da Silva Gomes, 50 - Granja dos Cavaleiros – Macaé</w:t>
            </w:r>
          </w:p>
          <w:p w14:paraId="00000086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87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POLO CAMPUS DOS GOYTACAZES</w:t>
            </w:r>
          </w:p>
          <w:p w14:paraId="00000088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José do Patrocínio, 71 - Campos dos Goytacazes – RJ</w:t>
            </w:r>
          </w:p>
          <w:p w14:paraId="00000089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8A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INSTITUTO DE SAÚDE DE NOVA FRIBURGO</w:t>
            </w:r>
          </w:p>
          <w:p w14:paraId="0000008B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Dr. Silvio Henrique Braune, 22, Centro, Nova Friburgo - RJ</w:t>
            </w:r>
          </w:p>
          <w:p w14:paraId="0000008C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0000008D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ESCOLA DE ENGENHARIA DE PETRÓPOLIS</w:t>
            </w:r>
          </w:p>
          <w:p w14:paraId="0000008E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Rua Domingos Silvério, sn. Quitandinha – Petrópolis</w:t>
            </w:r>
          </w:p>
          <w:p w14:paraId="0000008F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90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ESCOLA DE ENGENHARIA INDUSTRIAL 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METALÚRGICA</w:t>
            </w: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 xml:space="preserve"> DE VOLTA REDONDA</w:t>
            </w:r>
          </w:p>
          <w:p w14:paraId="00000091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Av. dos Trabalhadores, 420 - Volta Redonda – RJ</w:t>
            </w:r>
          </w:p>
          <w:p w14:paraId="00000092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93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hanging="360"/>
              <w:jc w:val="left"/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/>
                <w:bCs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CAMPUS ANGRA DOS REIS</w:t>
            </w:r>
          </w:p>
          <w:p w14:paraId="00000094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Av. do Trabalhador, 179 - Jacuecanga - Angra dos Reis</w:t>
            </w:r>
          </w:p>
          <w:p w14:paraId="00000095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Av. Vereador Benedito Adelino -Retiro, Angra dos Reis - RJ</w:t>
            </w:r>
          </w:p>
          <w:p w14:paraId="00000096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97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00000098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ENDEREÇOS DOS PARTICIPANTES</w:t>
            </w:r>
          </w:p>
          <w:p w14:paraId="00000099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bookmarkStart w:id="0" w:name="_heading=h.s0xtgeyejcet" w:colFirst="0" w:colLast="0"/>
            <w:bookmarkEnd w:id="0"/>
          </w:p>
          <w:p w14:paraId="0000009A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420" w:right="0" w:hanging="420"/>
              <w:jc w:val="left"/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 xml:space="preserve">IFRJ CAMPUS SÃO GONÇALO 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 (UASG 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>158487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)</w:t>
            </w:r>
          </w:p>
          <w:p w14:paraId="0000009B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right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  <w:p w14:paraId="7D1488F5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ascii="Calibri" w:hAnsi="Calibri" w:eastAsia="Calibri" w:cs="Calibri"/>
                <w:sz w:val="22"/>
                <w:szCs w:val="22"/>
                <w:rtl w:val="0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  <w:lang w:val="en-US" w:eastAsia="zh-CN"/>
              </w:rPr>
              <w:t>Rua Dr. José Augusto Pereira dos Santos, s/n – Neves – São Gonçalo/RJ CEP 24425-004</w:t>
            </w:r>
          </w:p>
          <w:p w14:paraId="0000009C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  <w:rPr>
                <w:rFonts w:hint="default" w:ascii="Calibri" w:hAnsi="Calibri" w:eastAsia="Calibri" w:cs="Calibri"/>
                <w:sz w:val="22"/>
                <w:szCs w:val="22"/>
                <w:lang w:val="pt-BR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Responsável pelo Recebimento: </w:t>
            </w: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pt-BR"/>
              </w:rPr>
              <w:t>Ayron Costa Mendes</w:t>
            </w: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E-mail da Responsável: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/>
              </w:rPr>
              <w:t xml:space="preserve"> contratos.csg@ifrj.edu.br</w:t>
            </w:r>
          </w:p>
          <w:p w14:paraId="2A8BD5AF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left="722" w:right="0" w:firstLine="0"/>
              <w:jc w:val="left"/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>Informações para agendamento da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 Entrega: </w:t>
            </w:r>
            <w:r>
              <w:rPr>
                <w:rFonts w:ascii="Calibri" w:hAnsi="Calibri" w:eastAsia="SimSun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 xml:space="preserve">pref.csg@ifrj.edu.br/ materiais.csg@ifrj.edu.br contratos.csg@ifrj.edu.br / cocomp.csg@ifrj.edu.br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2"/>
                <w:szCs w:val="22"/>
                <w:lang w:val="pt-BR" w:eastAsia="zh-CN" w:bidi="ar"/>
              </w:rPr>
              <w:t xml:space="preserve"> - </w:t>
            </w:r>
            <w:r>
              <w:rPr>
                <w:rFonts w:hint="default" w:ascii="Calibri" w:hAnsi="Calibri" w:eastAsia="SimSun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>Telefone: (21) 2624-9018</w:t>
            </w:r>
          </w:p>
          <w:p w14:paraId="0000009D">
            <w:pPr>
              <w:widowControl w:val="0"/>
              <w:ind w:left="709" w:firstLine="0"/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Telefone: </w:t>
            </w: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(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/>
              </w:rPr>
              <w:t>21</w:t>
            </w: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 xml:space="preserve">) 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/>
              </w:rPr>
              <w:t>2624-9015 - 2624-901</w:t>
            </w:r>
          </w:p>
          <w:p w14:paraId="141847EC">
            <w:pPr>
              <w:widowControl w:val="0"/>
              <w:ind w:left="709" w:firstLine="0"/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/>
              </w:rPr>
            </w:pPr>
          </w:p>
          <w:p w14:paraId="0000009E">
            <w:pPr>
              <w:widowControl w:val="0"/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</w:p>
          <w:p w14:paraId="0000009F">
            <w:pPr>
              <w:widowControl w:val="0"/>
              <w:numPr>
                <w:ilvl w:val="0"/>
                <w:numId w:val="5"/>
              </w:numPr>
              <w:ind w:left="720" w:hanging="36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</w:rPr>
              <w:t>CENTRO DE INSTRUCAO ALMIRANTE WANDENKOLK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 xml:space="preserve"> 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 (UASG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 xml:space="preserve"> 762200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)</w:t>
            </w:r>
          </w:p>
          <w:p w14:paraId="000000A0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57B5444A">
            <w:pPr>
              <w:widowControl w:val="0"/>
              <w:ind w:left="708" w:firstLine="0"/>
              <w:rPr>
                <w:rFonts w:ascii="Calibri" w:hAnsi="Calibri" w:eastAsia="Calibri" w:cs="Calibri"/>
                <w:sz w:val="22"/>
                <w:szCs w:val="22"/>
                <w:rtl w:val="0"/>
              </w:rPr>
            </w:pPr>
            <w:r>
              <w:rPr>
                <w:rFonts w:ascii="Calibri" w:hAnsi="Calibri" w:eastAsia="Calibri" w:cs="Calibri"/>
                <w:sz w:val="22"/>
                <w:szCs w:val="22"/>
                <w:rtl w:val="0"/>
                <w:lang w:val="en-US" w:eastAsia="zh-CN"/>
              </w:rPr>
              <w:t xml:space="preserve">Estação de Embarque do CIAW, na Orla Prefeito Luiz Paulo Conde, s/n.º, Centro, Rio de Janeiro-RJ (Próximo ao 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en-US" w:eastAsia="zh-CN"/>
              </w:rPr>
              <w:t>Museu do Amanhã – Praça Mauá). O acesso à Estação de Embarque do CIAW será pelo Pórtico E do Comando do 1º Distrito Naval (Praça Barão de Mauá, onde se situa o Museu do Amanhã</w:t>
            </w:r>
          </w:p>
          <w:p w14:paraId="000000A1">
            <w:pPr>
              <w:widowControl w:val="0"/>
              <w:ind w:left="708" w:firstLine="0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br w:type="textWrapping"/>
            </w:r>
          </w:p>
          <w:p w14:paraId="2B0BC8C0">
            <w:pPr>
              <w:widowControl w:val="0"/>
              <w:ind w:left="708" w:firstLine="0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pt-BR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Responsável: </w:t>
            </w: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pt-BR"/>
              </w:rPr>
              <w:t>Shirlei Cristiane</w:t>
            </w:r>
          </w:p>
          <w:p w14:paraId="73E72BA9">
            <w:pPr>
              <w:widowControl w:val="0"/>
              <w:numPr>
                <w:ilvl w:val="0"/>
                <w:numId w:val="6"/>
              </w:numPr>
              <w:ind w:left="708" w:firstLine="0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mail do Responsável: 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fldChar w:fldCharType="begin"/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instrText xml:space="preserve"> HYPERLINK "mailto:shirlei@marinha.mil.br" </w:instrTex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fldChar w:fldCharType="separate"/>
            </w:r>
            <w:r>
              <w:rPr>
                <w:rStyle w:val="10"/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>shirlei@marinha.mil.br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fldChar w:fldCharType="end"/>
            </w:r>
          </w:p>
          <w:p w14:paraId="10E3847C">
            <w:pPr>
              <w:widowControl w:val="0"/>
              <w:numPr>
                <w:ilvl w:val="0"/>
                <w:numId w:val="0"/>
              </w:numPr>
              <w:ind w:left="708" w:leftChars="0"/>
              <w:rPr>
                <w:rFonts w:ascii="Calibri" w:hAnsi="Calibri" w:eastAsia="Calibri" w:cs="Calibri"/>
                <w:b w:val="0"/>
                <w:bCs w:val="0"/>
                <w:sz w:val="22"/>
                <w:szCs w:val="22"/>
                <w:rtl w:val="0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 w:eastAsia="zh-CN"/>
              </w:rPr>
              <w:t>I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  <w:lang w:val="en-US" w:eastAsia="zh-CN"/>
              </w:rPr>
              <w:t xml:space="preserve">nformações para agendamento da entrega (Email e Telefone): </w:t>
            </w: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en-US" w:eastAsia="zh-CN"/>
              </w:rPr>
              <w:t>1º Ten (T) Jeremias Telefone: (21) 98187-3174 e-mail: jeremias.rocha@marinha.mil.br .</w:t>
            </w:r>
          </w:p>
          <w:p w14:paraId="000000A3">
            <w:pPr>
              <w:widowControl w:val="0"/>
              <w:numPr>
                <w:ilvl w:val="0"/>
                <w:numId w:val="0"/>
              </w:numPr>
              <w:ind w:left="708" w:leftChars="0"/>
              <w:rPr>
                <w:rFonts w:hint="default" w:ascii="Calibri" w:hAnsi="Calibri" w:eastAsia="Calibri" w:cs="Calibri"/>
                <w:sz w:val="22"/>
                <w:szCs w:val="22"/>
                <w:lang w:val="pt-BR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Responsável pelo Recebimento: 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/>
              </w:rPr>
              <w:t xml:space="preserve">Jeremias José Rodrigues Rocha 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Telefone do Responsável: </w:t>
            </w: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 xml:space="preserve">21 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/>
              </w:rPr>
              <w:t>98187-3174</w:t>
            </w:r>
          </w:p>
          <w:p w14:paraId="000000A4">
            <w:pPr>
              <w:widowControl w:val="0"/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</w:p>
          <w:p w14:paraId="5F4CF857">
            <w:pPr>
              <w:widowControl w:val="0"/>
              <w:numPr>
                <w:ilvl w:val="0"/>
                <w:numId w:val="5"/>
              </w:numPr>
              <w:ind w:left="720" w:hanging="36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 xml:space="preserve">ESCOLA NAVAL 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 (UASG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 xml:space="preserve"> 762400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)</w:t>
            </w:r>
          </w:p>
          <w:p w14:paraId="261FAA0F">
            <w:pPr>
              <w:widowControl w:val="0"/>
              <w:rPr>
                <w:rFonts w:ascii="Calibri" w:hAnsi="Calibri" w:eastAsia="Calibri" w:cs="Calibri"/>
                <w:b/>
                <w:bCs/>
                <w:sz w:val="22"/>
                <w:szCs w:val="22"/>
              </w:rPr>
            </w:pPr>
          </w:p>
          <w:p w14:paraId="56940DA6">
            <w:pPr>
              <w:widowControl w:val="0"/>
              <w:ind w:left="708" w:firstLine="0"/>
              <w:rPr>
                <w:rFonts w:hint="default" w:ascii="Calibri" w:hAnsi="Calibri" w:eastAsia="Calibri" w:cs="Calibri"/>
                <w:sz w:val="22"/>
                <w:szCs w:val="22"/>
                <w:rtl w:val="0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en-US" w:eastAsia="zh-CN"/>
              </w:rPr>
              <w:t xml:space="preserve">Escola Naval, Av. Almirante Sylvio de Noronha, s/n., Ilha de Villegagnon </w:t>
            </w:r>
          </w:p>
          <w:p w14:paraId="427A630F">
            <w:pPr>
              <w:widowControl w:val="0"/>
              <w:ind w:left="708" w:firstLine="0"/>
              <w:rPr>
                <w:rFonts w:hint="default" w:ascii="Calibri" w:hAnsi="Calibri" w:eastAsia="Calibri" w:cs="Calibri"/>
                <w:sz w:val="22"/>
                <w:szCs w:val="22"/>
                <w:rtl w:val="0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en-US" w:eastAsia="zh-CN"/>
              </w:rPr>
              <w:t>Castelo – Rio de Janeiro –RJ, CEP 20021-010</w:t>
            </w:r>
          </w:p>
          <w:p w14:paraId="4F0F6C3C">
            <w:pPr>
              <w:widowControl w:val="0"/>
              <w:ind w:left="708" w:firstLine="0"/>
              <w:rPr>
                <w:rFonts w:hint="default" w:ascii="Calibri" w:hAnsi="Calibri" w:eastAsia="Calibri" w:cs="Calibri"/>
                <w:sz w:val="22"/>
                <w:szCs w:val="22"/>
                <w:rtl w:val="0"/>
                <w:lang w:val="en-US" w:eastAsia="zh-CN"/>
              </w:rPr>
            </w:pPr>
          </w:p>
          <w:p w14:paraId="1ED089E7">
            <w:pPr>
              <w:widowControl w:val="0"/>
              <w:ind w:left="708" w:firstLine="0"/>
              <w:rPr>
                <w:rFonts w:hint="default" w:ascii="Calibri" w:hAnsi="Calibri" w:eastAsia="Calibri" w:cs="Calibri"/>
                <w:sz w:val="22"/>
                <w:szCs w:val="22"/>
                <w:rtl w:val="0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 w:eastAsia="zh-CN"/>
              </w:rPr>
              <w:t>H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en-US" w:eastAsia="zh-CN"/>
              </w:rPr>
              <w:t>orário de atendimento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 w:eastAsia="zh-CN"/>
              </w:rPr>
              <w:t>: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 w:eastAsia="zh-CN"/>
              </w:rPr>
              <w:t xml:space="preserve"> 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en-US" w:eastAsia="zh-CN"/>
              </w:rPr>
              <w:t xml:space="preserve">9:00 às 15:30 horas de segunda a sexta-feira; </w:t>
            </w:r>
          </w:p>
          <w:p w14:paraId="41A7B482">
            <w:pPr>
              <w:widowControl w:val="0"/>
              <w:ind w:left="708" w:firstLine="0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en-US" w:eastAsia="zh-CN"/>
              </w:rPr>
              <w:t>Informações para agendamento da entrega (Email e Telefone)</w:t>
            </w: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en-US" w:eastAsia="zh-CN"/>
              </w:rPr>
              <w:t xml:space="preserve">: CMG (RM1-IM) </w:t>
            </w:r>
          </w:p>
          <w:p w14:paraId="16530A64">
            <w:pPr>
              <w:widowControl w:val="0"/>
              <w:ind w:left="708" w:firstLine="0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en-US" w:eastAsia="zh-CN"/>
              </w:rPr>
            </w:pP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en-US" w:eastAsia="zh-CN"/>
              </w:rPr>
              <w:t xml:space="preserve">WAGNER EMYGDIO RIBERO </w:t>
            </w: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pt-BR" w:eastAsia="zh-CN"/>
              </w:rPr>
              <w:t xml:space="preserve">- </w:t>
            </w: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en-US" w:eastAsia="zh-CN"/>
              </w:rPr>
              <w:t>Telefone (21) 3974-1590.</w:t>
            </w:r>
          </w:p>
          <w:p w14:paraId="262B323F">
            <w:pPr>
              <w:widowControl w:val="0"/>
              <w:ind w:left="708" w:firstLine="0"/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pt-BR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Responsável: </w:t>
            </w: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en-US" w:eastAsia="zh-CN"/>
              </w:rPr>
              <w:t>WAGNER EMYGDIO RIBERO</w:t>
            </w:r>
          </w:p>
          <w:p w14:paraId="73BF09B8">
            <w:pPr>
              <w:widowControl w:val="0"/>
              <w:ind w:left="708" w:firstLine="0"/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>E-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mail do Responsável: 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fldChar w:fldCharType="begin"/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instrText xml:space="preserve"> HYPERLINK "mailto:shirlei@marinha.mil.br" </w:instrTex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fldChar w:fldCharType="separate"/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fldChar w:fldCharType="end"/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Times New Roman" w:hAnsi="Times New Roman" w:eastAsia="SimSun" w:cs="Times New Roman"/>
                <w:color w:val="000000"/>
                <w:kern w:val="0"/>
                <w:sz w:val="22"/>
                <w:szCs w:val="22"/>
                <w:lang w:val="en-US" w:eastAsia="zh-CN" w:bidi="ar"/>
              </w:rPr>
              <w:t>emygdio@marinha.mil.br</w:t>
            </w:r>
          </w:p>
          <w:p w14:paraId="0E4C3AFB">
            <w:pPr>
              <w:widowControl w:val="0"/>
              <w:numPr>
                <w:ilvl w:val="0"/>
                <w:numId w:val="0"/>
              </w:numPr>
              <w:ind w:left="708" w:leftChars="0"/>
              <w:rPr>
                <w:rFonts w:hint="default" w:ascii="Calibri" w:hAnsi="Calibri" w:eastAsia="Calibri" w:cs="Calibri"/>
                <w:sz w:val="22"/>
                <w:szCs w:val="22"/>
                <w:lang w:val="pt-BR"/>
              </w:rPr>
            </w:pP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>Responsável pelo Recebimento:</w:t>
            </w: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rtl w:val="0"/>
                <w:lang w:val="pt-BR"/>
              </w:rPr>
              <w:t xml:space="preserve"> </w:t>
            </w:r>
            <w:r>
              <w:rPr>
                <w:rFonts w:hint="default" w:ascii="Calibri" w:hAnsi="Calibri" w:eastAsia="Calibri" w:cs="Calibri"/>
                <w:b w:val="0"/>
                <w:bCs w:val="0"/>
                <w:sz w:val="22"/>
                <w:szCs w:val="22"/>
                <w:rtl w:val="0"/>
                <w:lang w:val="pt-BR"/>
              </w:rPr>
              <w:t>Wagner Emygdio Ribero</w:t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sz w:val="22"/>
                <w:szCs w:val="22"/>
                <w:rtl w:val="0"/>
              </w:rPr>
              <w:t xml:space="preserve">Telefone do Responsável: </w:t>
            </w:r>
            <w:r>
              <w:rPr>
                <w:rFonts w:ascii="Calibri" w:hAnsi="Calibri" w:eastAsia="Calibri" w:cs="Calibri"/>
                <w:sz w:val="22"/>
                <w:szCs w:val="22"/>
                <w:rtl w:val="0"/>
              </w:rPr>
              <w:t>21</w:t>
            </w:r>
            <w:r>
              <w:rPr>
                <w:rFonts w:hint="default" w:ascii="Calibri" w:hAnsi="Calibri" w:eastAsia="Calibri" w:cs="Calibri"/>
                <w:sz w:val="22"/>
                <w:szCs w:val="22"/>
                <w:rtl w:val="0"/>
                <w:lang w:val="pt-BR"/>
              </w:rPr>
              <w:t xml:space="preserve"> 3974-1590</w:t>
            </w:r>
          </w:p>
          <w:p w14:paraId="0F9CAA83">
            <w:pPr>
              <w:widowControl w:val="0"/>
              <w:ind w:left="709" w:firstLine="0"/>
              <w:rPr>
                <w:rFonts w:ascii="Calibri" w:hAnsi="Calibri" w:eastAsia="Calibri" w:cs="Calibri"/>
                <w:sz w:val="22"/>
                <w:szCs w:val="22"/>
              </w:rPr>
            </w:pPr>
          </w:p>
          <w:p w14:paraId="7AEED918">
            <w:pPr>
              <w:keepNext w:val="0"/>
              <w:keepLines w:val="0"/>
              <w:widowControl w:val="0"/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  <w:between w:val="none" w:color="000000" w:sz="0" w:space="0"/>
              </w:pBdr>
              <w:shd w:val="clear" w:fill="auto"/>
              <w:spacing w:before="0" w:after="0" w:line="240" w:lineRule="auto"/>
              <w:ind w:right="0"/>
              <w:jc w:val="left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</w:p>
        </w:tc>
      </w:tr>
    </w:tbl>
    <w:p w14:paraId="000000A6">
      <w:pPr>
        <w:spacing w:after="120" w:line="276" w:lineRule="auto"/>
        <w:ind w:right="-15"/>
      </w:pPr>
    </w:p>
    <w:sectPr>
      <w:headerReference r:id="rId3" w:type="default"/>
      <w:footerReference r:id="rId4" w:type="default"/>
      <w:pgSz w:w="11906" w:h="16838"/>
      <w:pgMar w:top="1451" w:right="1091" w:bottom="1441" w:left="1091" w:header="181" w:footer="71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CAA37A12-F42E-4E9A-85D2-872B7014FC3B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70ED7C80-730E-496C-963B-3F3F75C70789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B77F0535-D2D9-4EC6-85F2-6849E8458E8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B2A5B60C-1B09-45BC-AFAE-0D900F583A3C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B6265536-5A7C-4EC7-8CF5-15B27BD25580}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  <w:embedRegular r:id="rId6" w:fontKey="{D5EFC71A-F22B-493C-B2EC-6618A2E498AD}"/>
  </w:font>
  <w:font w:name="Liberation S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7" w:fontKey="{65D0FF96-5412-47EB-9DAA-2EADE1306ECF}"/>
  </w:font>
  <w:font w:name="Noto Sans Symbol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  <w:embedRegular r:id="rId8" w:fontKey="{976DDC9B-B973-4A09-9F0C-A335E8B1ED0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AB">
    <w:pPr>
      <w:keepNext w:val="0"/>
      <w:keepLines w:val="0"/>
      <w:widowControl/>
      <w:pBdr>
        <w:top w:val="none" w:color="000000" w:sz="0" w:space="0"/>
        <w:left w:val="none" w:color="000000" w:sz="0" w:space="0"/>
        <w:bottom w:val="none" w:color="000000" w:sz="0" w:space="0"/>
        <w:right w:val="none" w:color="000000" w:sz="0" w:space="0"/>
        <w:between w:val="none" w:color="000000" w:sz="0" w:space="0"/>
      </w:pBdr>
      <w:shd w:val="clear" w:fill="auto"/>
      <w:tabs>
        <w:tab w:val="center" w:pos="4252"/>
        <w:tab w:val="right" w:pos="8504"/>
      </w:tabs>
      <w:spacing w:before="0" w:after="0" w:line="240" w:lineRule="auto"/>
      <w:ind w:left="0" w:right="0" w:firstLine="0"/>
      <w: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fill="auto"/>
        <w:vertAlign w:val="baseline"/>
      </w:rPr>
    </w:pPr>
    <w:r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fill="auto"/>
        <w:vertAlign w:val="baseline"/>
        <w:rtl w:val="0"/>
      </w:rPr>
      <w:t>____________________________________________________________________</w:t>
    </w:r>
  </w:p>
  <w:p w14:paraId="000000AC">
    <w:pPr>
      <w:keepNext w:val="0"/>
      <w:keepLines w:val="0"/>
      <w:widowControl/>
      <w:pBdr>
        <w:top w:val="none" w:color="000000" w:sz="0" w:space="0"/>
        <w:left w:val="none" w:color="000000" w:sz="0" w:space="0"/>
        <w:bottom w:val="none" w:color="000000" w:sz="0" w:space="0"/>
        <w:right w:val="none" w:color="000000" w:sz="0" w:space="0"/>
        <w:between w:val="none" w:color="000000" w:sz="0" w:space="0"/>
      </w:pBdr>
      <w:shd w:val="clear" w:fill="auto"/>
      <w:tabs>
        <w:tab w:val="center" w:pos="4252"/>
        <w:tab w:val="right" w:pos="8504"/>
      </w:tabs>
      <w:spacing w:before="0" w:after="0" w:line="240" w:lineRule="auto"/>
      <w:ind w:left="0" w:right="0" w:firstLine="0"/>
      <w:jc w:val="center"/>
      <w:rPr>
        <w:rFonts w:ascii="Arial" w:hAnsi="Arial" w:eastAsia="Arial" w:cs="Arial"/>
        <w:b w:val="0"/>
        <w:bCs w:val="0"/>
        <w:i/>
        <w:iCs/>
        <w:smallCaps w:val="0"/>
        <w:strike w:val="0"/>
        <w:color w:val="000000"/>
        <w:sz w:val="20"/>
        <w:szCs w:val="20"/>
        <w:u w:val="none"/>
        <w:shd w:val="clear" w:fill="auto"/>
        <w:vertAlign w:val="baseline"/>
      </w:rPr>
    </w:pPr>
    <w: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12"/>
        <w:szCs w:val="12"/>
        <w:u w:val="none"/>
        <w:shd w:val="clear" w:fill="auto"/>
        <w:vertAlign w:val="baseline"/>
        <w:rtl w:val="0"/>
      </w:rPr>
      <w:t xml:space="preserve">Anexo </w:t>
    </w:r>
    <w:r>
      <w:rPr>
        <w:sz w:val="12"/>
        <w:szCs w:val="12"/>
        <w:rtl w:val="0"/>
      </w:rPr>
      <w:t>I</w:t>
    </w:r>
    <w:r>
      <w:rPr>
        <w:rFonts w:hint="default"/>
        <w:sz w:val="12"/>
        <w:szCs w:val="12"/>
        <w:rtl w:val="0"/>
        <w:lang w:val="pt-BR"/>
      </w:rPr>
      <w:t>V</w:t>
    </w:r>
    <w:r>
      <w:rPr>
        <w:sz w:val="12"/>
        <w:szCs w:val="12"/>
        <w:rtl w:val="0"/>
      </w:rPr>
      <w:t xml:space="preserve"> </w:t>
    </w:r>
    <w: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12"/>
        <w:szCs w:val="12"/>
        <w:u w:val="none"/>
        <w:shd w:val="clear" w:fill="auto"/>
        <w:vertAlign w:val="baseline"/>
        <w:rtl w:val="0"/>
      </w:rPr>
      <w:t>– Locais de Entrega</w:t>
    </w:r>
    <w: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12"/>
        <w:szCs w:val="12"/>
        <w:u w:val="none"/>
        <w:shd w:val="clear" w:fill="auto"/>
        <w:vertAlign w:val="baseline"/>
        <w:rtl w:val="0"/>
      </w:rPr>
      <w:tab/>
    </w:r>
    <w:r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12"/>
        <w:szCs w:val="12"/>
        <w:u w:val="none"/>
        <w:shd w:val="clear" w:fill="auto"/>
        <w:vertAlign w:val="baseline"/>
        <w:rtl w:val="0"/>
      </w:rPr>
      <w:tab/>
    </w:r>
    <w:r>
      <w:rPr>
        <w:rFonts w:ascii="Verdana" w:hAnsi="Verdana" w:eastAsia="Verdana" w:cs="Verdana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val="clear" w:fill="auto"/>
        <w:vertAlign w:val="baseline"/>
        <w:rtl w:val="0"/>
      </w:rPr>
      <w:t>Pág. 4/4</w:t>
    </w:r>
  </w:p>
  <w:p w14:paraId="000000AD">
    <w:pPr>
      <w:keepNext w:val="0"/>
      <w:keepLines w:val="0"/>
      <w:widowControl/>
      <w:pBdr>
        <w:top w:val="none" w:color="000000" w:sz="0" w:space="0"/>
        <w:left w:val="none" w:color="000000" w:sz="0" w:space="0"/>
        <w:bottom w:val="none" w:color="000000" w:sz="0" w:space="0"/>
        <w:right w:val="none" w:color="000000" w:sz="0" w:space="0"/>
        <w:between w:val="none" w:color="000000" w:sz="0" w:space="0"/>
      </w:pBdr>
      <w:shd w:val="clear" w:fill="auto"/>
      <w:tabs>
        <w:tab w:val="center" w:pos="4252"/>
        <w:tab w:val="right" w:pos="8504"/>
      </w:tabs>
      <w:spacing w:before="0" w:after="0" w:line="240" w:lineRule="auto"/>
      <w:ind w:left="0" w:right="0" w:firstLine="0"/>
      <w:jc w:val="left"/>
      <w:rPr>
        <w:rFonts w:ascii="Arial" w:hAnsi="Arial" w:eastAsia="Arial" w:cs="Arial"/>
        <w:b w:val="0"/>
        <w:bCs w:val="0"/>
        <w:i w:val="0"/>
        <w:iCs w:val="0"/>
        <w:smallCaps w:val="0"/>
        <w:strike w:val="0"/>
        <w:color w:val="000000"/>
        <w:sz w:val="12"/>
        <w:szCs w:val="12"/>
        <w:u w:val="none"/>
        <w:shd w:val="clear" w:fill="auto"/>
        <w:vertAlign w:val="baseline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A7">
    <w:pPr>
      <w:keepNext w:val="0"/>
      <w:keepLines w:val="0"/>
      <w:widowControl/>
      <w:pBdr>
        <w:top w:val="none" w:color="000000" w:sz="0" w:space="0"/>
        <w:left w:val="none" w:color="000000" w:sz="0" w:space="0"/>
        <w:bottom w:val="none" w:color="000000" w:sz="0" w:space="0"/>
        <w:right w:val="none" w:color="000000" w:sz="0" w:space="0"/>
        <w:between w:val="none" w:color="000000" w:sz="0" w:space="0"/>
      </w:pBdr>
      <w:shd w:val="clear" w:fill="auto"/>
      <w:tabs>
        <w:tab w:val="center" w:pos="4252"/>
        <w:tab w:val="right" w:pos="8504"/>
      </w:tabs>
      <w:spacing w:before="0" w:after="0" w:line="240" w:lineRule="auto"/>
      <w:ind w:left="0" w:right="0" w:firstLine="0"/>
      <w:jc w:val="right"/>
      <w:rPr>
        <w:rFonts w:ascii="Verdana" w:hAnsi="Verdana" w:eastAsia="Verdana" w:cs="Verdana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val="clear" w:fill="auto"/>
        <w:vertAlign w:val="baseline"/>
      </w:rPr>
    </w:pPr>
  </w:p>
  <w:p w14:paraId="000000A8">
    <w:pPr>
      <w:keepNext w:val="0"/>
      <w:keepLines w:val="0"/>
      <w:widowControl/>
      <w:pBdr>
        <w:top w:val="none" w:color="000000" w:sz="0" w:space="0"/>
        <w:left w:val="none" w:color="000000" w:sz="0" w:space="0"/>
        <w:bottom w:val="none" w:color="000000" w:sz="0" w:space="0"/>
        <w:right w:val="none" w:color="000000" w:sz="0" w:space="0"/>
        <w:between w:val="none" w:color="000000" w:sz="0" w:space="0"/>
      </w:pBdr>
      <w:shd w:val="clear" w:fill="auto"/>
      <w:tabs>
        <w:tab w:val="center" w:pos="4252"/>
        <w:tab w:val="right" w:pos="8504"/>
      </w:tabs>
      <w:spacing w:before="0" w:after="0" w:line="240" w:lineRule="auto"/>
      <w:ind w:left="0" w:right="0" w:firstLine="0"/>
      <w:jc w:val="right"/>
      <w:rPr>
        <w:rFonts w:ascii="Verdana" w:hAnsi="Verdana" w:eastAsia="Verdana" w:cs="Verdana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val="clear" w:fill="auto"/>
        <w:vertAlign w:val="baseline"/>
      </w:rPr>
    </w:pPr>
  </w:p>
  <w:p w14:paraId="000000A9">
    <w:pPr>
      <w:keepNext w:val="0"/>
      <w:keepLines w:val="0"/>
      <w:widowControl/>
      <w:pBdr>
        <w:top w:val="none" w:color="000000" w:sz="0" w:space="0"/>
        <w:left w:val="none" w:color="000000" w:sz="0" w:space="0"/>
        <w:bottom w:val="none" w:color="000000" w:sz="0" w:space="0"/>
        <w:right w:val="none" w:color="000000" w:sz="0" w:space="0"/>
        <w:between w:val="none" w:color="000000" w:sz="0" w:space="0"/>
      </w:pBdr>
      <w:shd w:val="clear" w:fill="auto"/>
      <w:tabs>
        <w:tab w:val="center" w:pos="4252"/>
        <w:tab w:val="right" w:pos="8504"/>
      </w:tabs>
      <w:spacing w:before="0" w:after="0" w:line="240" w:lineRule="auto"/>
      <w:ind w:left="0" w:right="0" w:firstLine="0"/>
      <w:jc w:val="left"/>
      <w:rPr>
        <w:rFonts w:ascii="Verdana" w:hAnsi="Verdana" w:eastAsia="Verdana" w:cs="Verdana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val="clear" w:fill="auto"/>
        <w:vertAlign w:val="baseline"/>
      </w:rPr>
    </w:pPr>
  </w:p>
  <w:p w14:paraId="000000AA">
    <w:pPr>
      <w:jc w:val="right"/>
    </w:pPr>
    <w:r>
      <w:rPr>
        <w:rFonts w:ascii="Verdana" w:hAnsi="Verdana" w:eastAsia="Verdana" w:cs="Verdana"/>
        <w:sz w:val="16"/>
        <w:szCs w:val="16"/>
        <w:rtl w:val="0"/>
      </w:rPr>
      <w:t xml:space="preserve">Processo n.º </w:t>
    </w:r>
    <w:r>
      <w:rPr>
        <w:rFonts w:hint="default" w:ascii="Verdana" w:hAnsi="Verdana" w:eastAsia="Verdana" w:cs="Verdana"/>
        <w:sz w:val="16"/>
        <w:szCs w:val="16"/>
        <w:rtl w:val="0"/>
      </w:rPr>
      <w:t>23069.193846/2025-51</w:t>
    </w:r>
    <w:r>
      <w:drawing>
        <wp:anchor distT="0" distB="0" distL="0" distR="0" simplePos="0" relativeHeight="251659264" behindDoc="1" locked="0" layoutInCell="1" allowOverlap="1">
          <wp:simplePos x="0" y="0"/>
          <wp:positionH relativeFrom="column">
            <wp:posOffset>11430</wp:posOffset>
          </wp:positionH>
          <wp:positionV relativeFrom="paragraph">
            <wp:posOffset>38100</wp:posOffset>
          </wp:positionV>
          <wp:extent cx="685800" cy="370840"/>
          <wp:effectExtent l="0" t="0" r="0" b="0"/>
          <wp:wrapNone/>
          <wp:docPr id="1" name="image3.jpg" descr="Uma imagem contendo clip-art&#10;&#10;Descrição gerad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3.jpg" descr="Uma imagem contendo clip-art&#10;&#10;Descrição gerada automaticament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5800" cy="3708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59264" behindDoc="1" locked="0" layoutInCell="1" allowOverlap="1">
          <wp:simplePos x="0" y="0"/>
          <wp:positionH relativeFrom="column">
            <wp:posOffset>5269230</wp:posOffset>
          </wp:positionH>
          <wp:positionV relativeFrom="paragraph">
            <wp:posOffset>122555</wp:posOffset>
          </wp:positionV>
          <wp:extent cx="1120140" cy="330200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20140" cy="3302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2A3FAC8"/>
    <w:multiLevelType w:val="singleLevel"/>
    <w:tmpl w:val="B2A3FAC8"/>
    <w:lvl w:ilvl="0" w:tentative="0">
      <w:start w:val="5"/>
      <w:numFmt w:val="upperLetter"/>
      <w:suff w:val="nothing"/>
      <w:lvlText w:val="%1-"/>
      <w:lvlJc w:val="left"/>
    </w:lvl>
  </w:abstractNum>
  <w:abstractNum w:abstractNumId="1">
    <w:nsid w:val="B5E306ED"/>
    <w:multiLevelType w:val="multilevel"/>
    <w:tmpl w:val="B5E306ED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BF205925"/>
    <w:multiLevelType w:val="multilevel"/>
    <w:tmpl w:val="BF205925"/>
    <w:lvl w:ilvl="0" w:tentative="0">
      <w:start w:val="1"/>
      <w:numFmt w:val="bullet"/>
      <w:lvlText w:val="●"/>
      <w:lvlJc w:val="left"/>
      <w:pPr>
        <w:ind w:left="420" w:hanging="420"/>
      </w:pPr>
      <w:rPr>
        <w:rFonts w:ascii="Noto Sans Symbols" w:hAnsi="Noto Sans Symbols" w:eastAsia="Noto Sans Symbols" w:cs="Noto Sans Symbols"/>
      </w:rPr>
    </w:lvl>
    <w:lvl w:ilvl="1" w:tentative="0">
      <w:start w:val="1"/>
      <w:numFmt w:val="bullet"/>
      <w:lvlText w:val=""/>
      <w:lvlJc w:val="left"/>
      <w:pPr>
        <w:ind w:left="0" w:firstLine="0"/>
      </w:pPr>
    </w:lvl>
    <w:lvl w:ilvl="2" w:tentative="0">
      <w:start w:val="1"/>
      <w:numFmt w:val="bullet"/>
      <w:lvlText w:val=""/>
      <w:lvlJc w:val="left"/>
      <w:pPr>
        <w:ind w:left="0" w:firstLine="0"/>
      </w:pPr>
    </w:lvl>
    <w:lvl w:ilvl="3" w:tentative="0">
      <w:start w:val="1"/>
      <w:numFmt w:val="bullet"/>
      <w:lvlText w:val=""/>
      <w:lvlJc w:val="left"/>
      <w:pPr>
        <w:ind w:left="0" w:firstLine="0"/>
      </w:pPr>
    </w:lvl>
    <w:lvl w:ilvl="4" w:tentative="0">
      <w:start w:val="1"/>
      <w:numFmt w:val="bullet"/>
      <w:lvlText w:val=""/>
      <w:lvlJc w:val="left"/>
      <w:pPr>
        <w:ind w:left="0" w:firstLine="0"/>
      </w:pPr>
    </w:lvl>
    <w:lvl w:ilvl="5" w:tentative="0">
      <w:start w:val="1"/>
      <w:numFmt w:val="bullet"/>
      <w:lvlText w:val=""/>
      <w:lvlJc w:val="left"/>
      <w:pPr>
        <w:ind w:left="0" w:firstLine="0"/>
      </w:pPr>
    </w:lvl>
    <w:lvl w:ilvl="6" w:tentative="0">
      <w:start w:val="1"/>
      <w:numFmt w:val="bullet"/>
      <w:lvlText w:val=""/>
      <w:lvlJc w:val="left"/>
      <w:pPr>
        <w:ind w:left="0" w:firstLine="0"/>
      </w:pPr>
    </w:lvl>
    <w:lvl w:ilvl="7" w:tentative="0">
      <w:start w:val="1"/>
      <w:numFmt w:val="bullet"/>
      <w:lvlText w:val=""/>
      <w:lvlJc w:val="left"/>
      <w:pPr>
        <w:ind w:left="0" w:firstLine="0"/>
      </w:pPr>
    </w:lvl>
    <w:lvl w:ilvl="8" w:tentative="0">
      <w:start w:val="1"/>
      <w:numFmt w:val="bullet"/>
      <w:lvlText w:val=""/>
      <w:lvlJc w:val="left"/>
      <w:pPr>
        <w:ind w:left="0" w:firstLine="0"/>
      </w:pPr>
    </w:lvl>
  </w:abstractNum>
  <w:abstractNum w:abstractNumId="3">
    <w:nsid w:val="CF092B84"/>
    <w:multiLevelType w:val="multilevel"/>
    <w:tmpl w:val="CF092B84"/>
    <w:lvl w:ilvl="0" w:tentative="0">
      <w:start w:val="1"/>
      <w:numFmt w:val="bullet"/>
      <w:lvlText w:val="●"/>
      <w:lvlJc w:val="left"/>
      <w:pPr>
        <w:ind w:left="722" w:hanging="360"/>
      </w:pPr>
      <w:rPr>
        <w:rFonts w:ascii="Noto Sans Symbols" w:hAnsi="Noto Sans Symbols" w:eastAsia="Noto Sans Symbols" w:cs="Noto Sans Symbols"/>
      </w:rPr>
    </w:lvl>
    <w:lvl w:ilvl="1" w:tentative="0">
      <w:start w:val="1"/>
      <w:numFmt w:val="bullet"/>
      <w:lvlText w:val="o"/>
      <w:lvlJc w:val="left"/>
      <w:pPr>
        <w:ind w:left="1442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2162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882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602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4322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5042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762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482" w:hanging="360"/>
      </w:pPr>
      <w:rPr>
        <w:rFonts w:ascii="Noto Sans Symbols" w:hAnsi="Noto Sans Symbols" w:eastAsia="Noto Sans Symbols" w:cs="Noto Sans Symbols"/>
      </w:rPr>
    </w:lvl>
  </w:abstractNum>
  <w:abstractNum w:abstractNumId="4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720" w:hanging="360"/>
      </w:pPr>
      <w:rPr>
        <w:rFonts w:ascii="Arial" w:hAnsi="Arial" w:eastAsia="Arial" w:cs="Arial"/>
        <w:b/>
        <w:bCs/>
        <w:sz w:val="22"/>
        <w:szCs w:val="22"/>
      </w:rPr>
    </w:lvl>
    <w:lvl w:ilvl="1" w:tentative="0">
      <w:start w:val="1"/>
      <w:numFmt w:val="decimal"/>
      <w:lvlText w:val="7.2.3.%2.1"/>
      <w:lvlJc w:val="left"/>
      <w:pPr>
        <w:ind w:left="2062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ADCABA"/>
    <w:multiLevelType w:val="multilevel"/>
    <w:tmpl w:val="59ADCABA"/>
    <w:lvl w:ilvl="0" w:tentative="0">
      <w:start w:val="2"/>
      <w:numFmt w:val="decimal"/>
      <w:lvlText w:val="%1."/>
      <w:lvlJc w:val="left"/>
      <w:pPr>
        <w:ind w:left="360" w:hanging="360"/>
      </w:pPr>
      <w:rPr>
        <w:rFonts w:ascii="Calibri" w:hAnsi="Calibri" w:eastAsia="Calibri" w:cs="Calibri"/>
        <w:b/>
        <w:bCs/>
        <w:color w:val="000000"/>
      </w:rPr>
    </w:lvl>
    <w:lvl w:ilvl="1" w:tentative="0">
      <w:start w:val="1"/>
      <w:numFmt w:val="decimal"/>
      <w:lvlText w:val="%1.%2."/>
      <w:lvlJc w:val="left"/>
      <w:pPr>
        <w:ind w:left="720" w:hanging="720"/>
      </w:pPr>
      <w:rPr>
        <w:rFonts w:ascii="Calibri" w:hAnsi="Calibri" w:eastAsia="Calibri" w:cs="Calibri"/>
        <w:b/>
        <w:bCs/>
        <w:color w:val="000000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ascii="Calibri" w:hAnsi="Calibri" w:eastAsia="Calibri" w:cs="Calibri"/>
        <w:color w:val="000000"/>
      </w:rPr>
    </w:lvl>
    <w:lvl w:ilvl="3" w:tentative="0">
      <w:start w:val="1"/>
      <w:numFmt w:val="decimal"/>
      <w:lvlText w:val="%1.%2.%3.%4."/>
      <w:lvlJc w:val="left"/>
      <w:pPr>
        <w:ind w:left="1080" w:hanging="1080"/>
      </w:pPr>
      <w:rPr>
        <w:rFonts w:ascii="Calibri" w:hAnsi="Calibri" w:eastAsia="Calibri" w:cs="Calibri"/>
        <w:color w:val="000000"/>
      </w:rPr>
    </w:lvl>
    <w:lvl w:ilvl="4" w:tentative="0">
      <w:start w:val="1"/>
      <w:numFmt w:val="decimal"/>
      <w:lvlText w:val="%1.%2.%3.%4.%5."/>
      <w:lvlJc w:val="left"/>
      <w:pPr>
        <w:ind w:left="1080" w:hanging="1080"/>
      </w:pPr>
      <w:rPr>
        <w:rFonts w:ascii="Calibri" w:hAnsi="Calibri" w:eastAsia="Calibri" w:cs="Calibri"/>
        <w:color w:val="000000"/>
      </w:rPr>
    </w:lvl>
    <w:lvl w:ilvl="5" w:tentative="0">
      <w:start w:val="1"/>
      <w:numFmt w:val="decimal"/>
      <w:lvlText w:val="%1.%2.%3.%4.%5.%6."/>
      <w:lvlJc w:val="left"/>
      <w:pPr>
        <w:ind w:left="1440" w:hanging="1440"/>
      </w:pPr>
      <w:rPr>
        <w:rFonts w:ascii="Calibri" w:hAnsi="Calibri" w:eastAsia="Calibri" w:cs="Calibri"/>
        <w:color w:val="000000"/>
      </w:rPr>
    </w:lvl>
    <w:lvl w:ilvl="6" w:tentative="0">
      <w:start w:val="1"/>
      <w:numFmt w:val="decimal"/>
      <w:lvlText w:val="%1.%2.%3.%4.%5.%6.%7."/>
      <w:lvlJc w:val="left"/>
      <w:pPr>
        <w:ind w:left="1440" w:hanging="1440"/>
      </w:pPr>
      <w:rPr>
        <w:rFonts w:ascii="Calibri" w:hAnsi="Calibri" w:eastAsia="Calibri" w:cs="Calibri"/>
        <w:color w:val="000000"/>
      </w:rPr>
    </w:lvl>
    <w:lvl w:ilvl="7" w:tentative="0">
      <w:start w:val="1"/>
      <w:numFmt w:val="decimal"/>
      <w:lvlText w:val="%1.%2.%3.%4.%5.%6.%7.%8."/>
      <w:lvlJc w:val="left"/>
      <w:pPr>
        <w:ind w:left="1800" w:hanging="1800"/>
      </w:pPr>
      <w:rPr>
        <w:rFonts w:ascii="Calibri" w:hAnsi="Calibri" w:eastAsia="Calibri" w:cs="Calibri"/>
        <w:color w:val="000000"/>
      </w:rPr>
    </w:lvl>
    <w:lvl w:ilvl="8" w:tentative="0">
      <w:start w:val="1"/>
      <w:numFmt w:val="decimal"/>
      <w:lvlText w:val="%1.%2.%3.%4.%5.%6.%7.%8.%9."/>
      <w:lvlJc w:val="left"/>
      <w:pPr>
        <w:ind w:left="1800" w:hanging="1800"/>
      </w:pPr>
      <w:rPr>
        <w:rFonts w:ascii="Calibri" w:hAnsi="Calibri" w:eastAsia="Calibri" w:cs="Calibri"/>
        <w:color w:val="000000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ompat>
    <w:doNotExpandShiftReturn/>
    <w:doNotWrapTextWithPunct/>
    <w:doNotUseEastAsianBreakRules/>
    <w:compatSetting w:name="compatibilityMode" w:uri="http://schemas.microsoft.com/office/word" w:val="15"/>
  </w:compat>
  <w:rsids>
    <w:rsidRoot w:val="00000000"/>
    <w:rsid w:val="0E1B20A9"/>
    <w:rsid w:val="228E2279"/>
    <w:rsid w:val="4FA7173B"/>
    <w:rsid w:val="5F91436B"/>
    <w:rsid w:val="62091646"/>
    <w:rsid w:val="6C502F69"/>
    <w:rsid w:val="74B00E69"/>
    <w:rsid w:val="7F8456C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rFonts w:ascii="Arial" w:hAnsi="Arial" w:eastAsia="Arial" w:cs="Arial"/>
      <w:lang w:val="zh-CN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40" w:after="0" w:line="240" w:lineRule="auto"/>
      <w:ind w:left="0" w:right="0" w:firstLine="0"/>
      <w:jc w:val="left"/>
    </w:pPr>
    <w:rPr>
      <w:rFonts w:ascii="Cambria" w:hAnsi="Cambria" w:eastAsia="Cambria" w:cs="Cambria"/>
      <w:color w:val="365F91"/>
      <w:sz w:val="32"/>
      <w:szCs w:val="32"/>
      <w:u w:val="none"/>
      <w:shd w:val="clear" w:fill="auto"/>
      <w:vertAlign w:val="baseline"/>
    </w:rPr>
  </w:style>
  <w:style w:type="paragraph" w:styleId="3">
    <w:name w:val="heading 2"/>
    <w:basedOn w:val="1"/>
    <w:next w:val="1"/>
    <w:qFormat/>
    <w:uiPriority w:val="0"/>
    <w:pPr>
      <w:keepNext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0" w:after="0" w:line="240" w:lineRule="auto"/>
      <w:ind w:left="0" w:right="0" w:firstLine="0"/>
      <w:jc w:val="center"/>
    </w:pPr>
    <w:rPr>
      <w:rFonts w:ascii="Times New Roman" w:hAnsi="Times New Roman" w:eastAsia="Times New Roman" w:cs="Times New Roman"/>
      <w:b/>
      <w:bCs/>
      <w:color w:val="000000"/>
      <w:sz w:val="24"/>
      <w:szCs w:val="24"/>
      <w:u w:val="none"/>
      <w:shd w:val="clear" w:fill="auto"/>
      <w:vertAlign w:val="baseline"/>
    </w:rPr>
  </w:style>
  <w:style w:type="paragraph" w:styleId="4">
    <w:name w:val="heading 3"/>
    <w:basedOn w:val="1"/>
    <w:next w:val="1"/>
    <w:qFormat/>
    <w:uiPriority w:val="0"/>
    <w:pPr>
      <w:keepNext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40" w:after="60" w:line="240" w:lineRule="auto"/>
      <w:ind w:left="2160" w:right="0" w:hanging="360"/>
      <w:jc w:val="left"/>
    </w:pPr>
    <w:rPr>
      <w:rFonts w:ascii="Times New Roman" w:hAnsi="Times New Roman" w:eastAsia="Times New Roman" w:cs="Times New Roman"/>
      <w:b/>
      <w:bCs/>
      <w:color w:val="000000"/>
      <w:sz w:val="24"/>
      <w:szCs w:val="24"/>
      <w:u w:val="none"/>
      <w:shd w:val="clear" w:fill="auto"/>
      <w:vertAlign w:val="baseline"/>
    </w:rPr>
  </w:style>
  <w:style w:type="paragraph" w:styleId="5">
    <w:name w:val="heading 4"/>
    <w:basedOn w:val="1"/>
    <w:next w:val="1"/>
    <w:qFormat/>
    <w:uiPriority w:val="0"/>
    <w:pPr>
      <w:keepNext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40" w:after="60" w:line="240" w:lineRule="auto"/>
      <w:ind w:left="2880" w:right="0" w:hanging="360"/>
      <w:jc w:val="left"/>
    </w:pPr>
    <w:rPr>
      <w:rFonts w:ascii="Times New Roman" w:hAnsi="Times New Roman" w:eastAsia="Times New Roman" w:cs="Times New Roman"/>
      <w:b/>
      <w:bCs/>
      <w:i/>
      <w:iCs/>
      <w:color w:val="000000"/>
      <w:sz w:val="24"/>
      <w:szCs w:val="24"/>
      <w:u w:val="none"/>
      <w:shd w:val="clear" w:fill="auto"/>
      <w:vertAlign w:val="baseline"/>
    </w:rPr>
  </w:style>
  <w:style w:type="paragraph" w:styleId="6">
    <w:name w:val="heading 5"/>
    <w:basedOn w:val="1"/>
    <w:next w:val="1"/>
    <w:qFormat/>
    <w:uiPriority w:val="0"/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40" w:after="60" w:line="240" w:lineRule="auto"/>
      <w:ind w:left="3600" w:right="0" w:hanging="360"/>
      <w:jc w:val="left"/>
    </w:pPr>
    <w:rPr>
      <w:rFonts w:ascii="Arial" w:hAnsi="Arial" w:eastAsia="Arial" w:cs="Arial"/>
      <w:color w:val="000000"/>
      <w:sz w:val="22"/>
      <w:szCs w:val="22"/>
      <w:u w:val="none"/>
      <w:shd w:val="clear" w:fill="auto"/>
      <w:vertAlign w:val="baseline"/>
    </w:rPr>
  </w:style>
  <w:style w:type="paragraph" w:styleId="7">
    <w:name w:val="heading 6"/>
    <w:basedOn w:val="1"/>
    <w:next w:val="1"/>
    <w:qFormat/>
    <w:uiPriority w:val="0"/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40" w:after="60" w:line="240" w:lineRule="auto"/>
      <w:ind w:left="4320" w:right="0" w:hanging="360"/>
      <w:jc w:val="left"/>
    </w:pPr>
    <w:rPr>
      <w:rFonts w:ascii="Arial" w:hAnsi="Arial" w:eastAsia="Arial" w:cs="Arial"/>
      <w:i/>
      <w:iCs/>
      <w:color w:val="000000"/>
      <w:sz w:val="22"/>
      <w:szCs w:val="22"/>
      <w:u w:val="none"/>
      <w:shd w:val="clear" w:fill="auto"/>
      <w:vertAlign w:val="baseline"/>
    </w:rPr>
  </w:style>
  <w:style w:type="character" w:default="1" w:styleId="8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basedOn w:val="8"/>
    <w:uiPriority w:val="0"/>
    <w:rPr>
      <w:color w:val="0000FF"/>
      <w:u w:val="single"/>
    </w:rPr>
  </w:style>
  <w:style w:type="paragraph" w:styleId="11">
    <w:name w:val="Title"/>
    <w:basedOn w:val="1"/>
    <w:next w:val="1"/>
    <w:qFormat/>
    <w:uiPriority w:val="0"/>
    <w:pPr>
      <w:keepNext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240" w:after="120" w:line="240" w:lineRule="auto"/>
      <w:ind w:left="0" w:right="0" w:firstLine="0"/>
      <w:jc w:val="left"/>
    </w:pPr>
    <w:rPr>
      <w:rFonts w:ascii="Liberation Sans" w:hAnsi="Liberation Sans" w:eastAsia="Liberation Sans" w:cs="Liberation Sans"/>
      <w:color w:val="000000"/>
      <w:sz w:val="28"/>
      <w:szCs w:val="28"/>
      <w:u w:val="none"/>
      <w:shd w:val="clear" w:fill="auto"/>
      <w:vertAlign w:val="baseline"/>
    </w:rPr>
  </w:style>
  <w:style w:type="paragraph" w:styleId="12">
    <w:name w:val="Subtitle"/>
    <w:basedOn w:val="1"/>
    <w:next w:val="1"/>
    <w:qFormat/>
    <w:uiPriority w:val="0"/>
    <w:pPr>
      <w:keepNext/>
      <w:spacing w:before="60" w:after="120"/>
      <w:jc w:val="center"/>
    </w:pPr>
    <w:rPr>
      <w:rFonts w:ascii="Liberation Sans" w:hAnsi="Liberation Sans" w:eastAsia="Liberation Sans" w:cs="Liberation Sans"/>
      <w:sz w:val="36"/>
      <w:szCs w:val="36"/>
    </w:rPr>
  </w:style>
  <w:style w:type="table" w:customStyle="1" w:styleId="13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4">
    <w:name w:val="_Style 10"/>
    <w:basedOn w:val="13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5">
    <w:name w:val="_Style 11"/>
    <w:basedOn w:val="13"/>
    <w:qFormat/>
    <w:uiPriority w:val="0"/>
    <w:tblPr>
      <w:tblCellMar>
        <w:top w:w="0" w:type="dxa"/>
        <w:left w:w="115" w:type="dxa"/>
        <w:bottom w:w="0" w:type="dxa"/>
        <w:right w:w="115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numbering" Target="numbering.xml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6I4d33wGKM/e0+ZnJh29Uzuttw==">CgMxLjAyDmguczB4dGdleWVqY2V0OAByITFBbGxQTHBYWFJKZ2NXaHFBc3lLT2cyVnBrQW5Ib0Vzbg==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898</Words>
  <Characters>5271</Characters>
  <TotalTime>6</TotalTime>
  <ScaleCrop>false</ScaleCrop>
  <LinksUpToDate>false</LinksUpToDate>
  <CharactersWithSpaces>6083</CharactersWithSpaces>
  <Application>WPS Office_12.1.0.25242_F1E327BC-269C-435d-A152-05C5408002CA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2026-05-07T15:09:00Z</dcterms:created>
  <dc:creator>Hellen Medeiros</dc:creator>
  <cp:lastModifiedBy>Hellen de Lima Medeiros da Silva</cp:lastModifiedBy>
  <dcterms:modified xsi:type="dcterms:W3CDTF">2026-05-07T15:57:04Z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1046-12.1.0.25242</vt:lpwstr>
  </property>
  <property fmtid="{D5CDD505-2E9C-101B-9397-08002B2CF9AE}" pid="3" name="ICV">
    <vt:lpwstr>34047F8CE8A64AEDBCFBA2B5FB7BA9A8_13</vt:lpwstr>
  </property>
  <property fmtid="{D5CDD505-2E9C-101B-9397-08002B2CF9AE}" pid="4" name="KSOTemplateDocerSaveRecord">
    <vt:lpwstr>eyJoZGlkIjoiMWY2MDQwZDk1YTNhOGIxYzIwNWI3Zjg2NTEzY2Q4OWUiLCJ1c2VySWQiOiIxMjM2OTUxMzI3NjYwIn0=</vt:lpwstr>
  </property>
</Properties>
</file>